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2118B" w14:textId="77777777" w:rsidR="00092EAF" w:rsidRDefault="00092EAF">
      <w:pPr>
        <w:spacing w:before="1600"/>
      </w:pPr>
    </w:p>
    <w:p w14:paraId="4A87BE43" w14:textId="77777777" w:rsidR="00092EAF" w:rsidRDefault="00000000">
      <w:pPr>
        <w:pBdr>
          <w:bottom w:val="single" w:sz="12" w:space="0" w:color="2E75B6"/>
        </w:pBdr>
        <w:spacing w:after="100"/>
        <w:jc w:val="center"/>
      </w:pPr>
      <w:r>
        <w:rPr>
          <w:sz w:val="2"/>
          <w:szCs w:val="2"/>
        </w:rPr>
        <w:t xml:space="preserve"> </w:t>
      </w:r>
    </w:p>
    <w:p w14:paraId="549AF617" w14:textId="77777777" w:rsidR="00092EAF" w:rsidRDefault="00000000">
      <w:pPr>
        <w:spacing w:before="600" w:after="100"/>
        <w:jc w:val="center"/>
      </w:pPr>
      <w:r>
        <w:rPr>
          <w:b/>
          <w:bCs/>
          <w:color w:val="2E75B6"/>
          <w:spacing w:val="20"/>
          <w:sz w:val="28"/>
          <w:szCs w:val="28"/>
        </w:rPr>
        <w:t>USER MANUAL</w:t>
      </w:r>
    </w:p>
    <w:p w14:paraId="57DFC3D2" w14:textId="77777777" w:rsidR="00092EAF" w:rsidRDefault="00000000">
      <w:pPr>
        <w:spacing w:after="300"/>
        <w:jc w:val="center"/>
      </w:pPr>
      <w:r>
        <w:rPr>
          <w:b/>
          <w:bCs/>
          <w:color w:val="1F3864"/>
          <w:sz w:val="56"/>
          <w:szCs w:val="56"/>
        </w:rPr>
        <w:t>GRV to CGRN Import Wizard</w:t>
      </w:r>
    </w:p>
    <w:p w14:paraId="3E68259B" w14:textId="77777777" w:rsidR="00092EAF" w:rsidRDefault="00000000">
      <w:pPr>
        <w:spacing w:after="900"/>
        <w:jc w:val="center"/>
      </w:pPr>
      <w:r>
        <w:rPr>
          <w:i/>
          <w:iCs/>
          <w:color w:val="595959"/>
        </w:rPr>
        <w:t>A step-by-step guide to importing Goods Receipt Vouchers into a Customer Goods Receipt Note</w:t>
      </w:r>
    </w:p>
    <w:p w14:paraId="3C778EBD" w14:textId="77777777" w:rsidR="00092EAF" w:rsidRDefault="00000000">
      <w:pPr>
        <w:pBdr>
          <w:top w:val="single" w:sz="12" w:space="0" w:color="2E75B6"/>
        </w:pBdr>
        <w:spacing w:before="100"/>
        <w:jc w:val="center"/>
      </w:pPr>
      <w:r>
        <w:rPr>
          <w:sz w:val="2"/>
          <w:szCs w:val="2"/>
        </w:rPr>
        <w:t xml:space="preserve"> </w:t>
      </w:r>
    </w:p>
    <w:p w14:paraId="51ABC3EC" w14:textId="77777777" w:rsidR="00092EAF" w:rsidRDefault="00092EAF">
      <w:pPr>
        <w:spacing w:before="800"/>
      </w:pPr>
    </w:p>
    <w:tbl>
      <w:tblPr>
        <w:tblW w:w="300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3"/>
        <w:gridCol w:w="3927"/>
      </w:tblGrid>
      <w:tr w:rsidR="00092EAF" w14:paraId="2CA5FBF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pct"/>
            <w:shd w:val="clear" w:color="auto" w:fill="EEF3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58817B7" w14:textId="77777777" w:rsidR="00092EAF" w:rsidRDefault="00000000">
            <w:r>
              <w:rPr>
                <w:b/>
                <w:bCs/>
                <w:color w:val="1F3864"/>
                <w:sz w:val="20"/>
                <w:szCs w:val="20"/>
              </w:rPr>
              <w:t>Document Title</w:t>
            </w:r>
          </w:p>
        </w:tc>
        <w:tc>
          <w:tcPr>
            <w:tcW w:w="35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1029F4D" w14:textId="77777777" w:rsidR="00092EAF" w:rsidRDefault="00000000">
            <w:r>
              <w:rPr>
                <w:sz w:val="20"/>
                <w:szCs w:val="20"/>
              </w:rPr>
              <w:t>GRV to CGRN Import Wizard – User Manual</w:t>
            </w:r>
          </w:p>
        </w:tc>
      </w:tr>
      <w:tr w:rsidR="00092EAF" w14:paraId="62AB49C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pct"/>
            <w:shd w:val="clear" w:color="auto" w:fill="EEF3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BF9535" w14:textId="77777777" w:rsidR="00092EAF" w:rsidRDefault="00000000">
            <w:r>
              <w:rPr>
                <w:b/>
                <w:bCs/>
                <w:color w:val="1F3864"/>
                <w:sz w:val="20"/>
                <w:szCs w:val="20"/>
              </w:rPr>
              <w:t>Version</w:t>
            </w:r>
          </w:p>
        </w:tc>
        <w:tc>
          <w:tcPr>
            <w:tcW w:w="35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ECBFCBA" w14:textId="77777777" w:rsidR="00092EAF" w:rsidRDefault="00000000">
            <w:r>
              <w:rPr>
                <w:sz w:val="20"/>
                <w:szCs w:val="20"/>
              </w:rPr>
              <w:t>1.0</w:t>
            </w:r>
          </w:p>
        </w:tc>
      </w:tr>
    </w:tbl>
    <w:p w14:paraId="60395750" w14:textId="77777777" w:rsidR="00092EAF" w:rsidRDefault="00092EAF">
      <w:pPr>
        <w:sectPr w:rsidR="00092EAF">
          <w:pgSz w:w="12240" w:h="15840"/>
          <w:pgMar w:top="1440" w:right="1440" w:bottom="1440" w:left="1440" w:header="708" w:footer="708" w:gutter="0"/>
          <w:cols w:space="720"/>
          <w:titlePg/>
          <w:docGrid w:linePitch="360"/>
        </w:sectPr>
      </w:pPr>
    </w:p>
    <w:p w14:paraId="12D78EFA" w14:textId="77777777" w:rsidR="00092EAF" w:rsidRDefault="00000000">
      <w:pPr>
        <w:spacing w:after="300"/>
      </w:pPr>
      <w:r>
        <w:rPr>
          <w:b/>
          <w:bCs/>
          <w:color w:val="1F3864"/>
          <w:sz w:val="32"/>
          <w:szCs w:val="32"/>
        </w:rPr>
        <w:lastRenderedPageBreak/>
        <w:t>Table of Contents</w:t>
      </w:r>
    </w:p>
    <w:sdt>
      <w:sdtPr>
        <w:alias w:val="Table of Contents"/>
        <w:id w:val="196363753"/>
      </w:sdtPr>
      <w:sdtContent>
        <w:p w14:paraId="7294CA69" w14:textId="77777777" w:rsidR="00C01779" w:rsidRDefault="00000000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>TOC \h \o "1-1"</w:instrText>
          </w:r>
          <w:r>
            <w:fldChar w:fldCharType="separate"/>
          </w:r>
          <w:hyperlink w:anchor="_Toc235258565" w:history="1">
            <w:r w:rsidR="00C01779" w:rsidRPr="00603DE6">
              <w:rPr>
                <w:rStyle w:val="Hyperlink"/>
                <w:noProof/>
              </w:rPr>
              <w:t>Introduction</w:t>
            </w:r>
            <w:r w:rsidR="00C01779">
              <w:rPr>
                <w:noProof/>
              </w:rPr>
              <w:tab/>
            </w:r>
            <w:r w:rsidR="00C01779">
              <w:rPr>
                <w:noProof/>
              </w:rPr>
              <w:fldChar w:fldCharType="begin"/>
            </w:r>
            <w:r w:rsidR="00C01779">
              <w:rPr>
                <w:noProof/>
              </w:rPr>
              <w:instrText xml:space="preserve"> PAGEREF _Toc235258565 \h </w:instrText>
            </w:r>
            <w:r w:rsidR="00C01779">
              <w:rPr>
                <w:noProof/>
              </w:rPr>
            </w:r>
            <w:r w:rsidR="00C01779">
              <w:rPr>
                <w:noProof/>
              </w:rPr>
              <w:fldChar w:fldCharType="separate"/>
            </w:r>
            <w:r w:rsidR="00C01779">
              <w:rPr>
                <w:noProof/>
              </w:rPr>
              <w:t>1</w:t>
            </w:r>
            <w:r w:rsidR="00C01779">
              <w:rPr>
                <w:noProof/>
              </w:rPr>
              <w:fldChar w:fldCharType="end"/>
            </w:r>
          </w:hyperlink>
        </w:p>
        <w:p w14:paraId="512603D2" w14:textId="77777777" w:rsidR="00C01779" w:rsidRDefault="00C01779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5258566" w:history="1">
            <w:r w:rsidRPr="00603DE6">
              <w:rPr>
                <w:rStyle w:val="Hyperlink"/>
                <w:noProof/>
              </w:rPr>
              <w:t>Wizard Flow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_Toc235258566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3A6D7BDC" w14:textId="77777777" w:rsidR="00C01779" w:rsidRDefault="00C01779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5258567" w:history="1">
            <w:r w:rsidRPr="00603DE6">
              <w:rPr>
                <w:rStyle w:val="Hyperlink"/>
                <w:noProof/>
              </w:rPr>
              <w:t>Before You Begin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_Toc235258567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15358855" w14:textId="77777777" w:rsidR="00C01779" w:rsidRDefault="00C01779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5258568" w:history="1">
            <w:r w:rsidRPr="00603DE6">
              <w:rPr>
                <w:rStyle w:val="Hyperlink"/>
                <w:noProof/>
              </w:rPr>
              <w:t>Step 1 — Upload GRV File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_Toc235258568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41BBDD73" w14:textId="77777777" w:rsidR="00C01779" w:rsidRDefault="00C01779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5258569" w:history="1">
            <w:r w:rsidRPr="00603DE6">
              <w:rPr>
                <w:rStyle w:val="Hyperlink"/>
                <w:noProof/>
              </w:rPr>
              <w:t>Step 2 — Mapping Preview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_Toc235258569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5F2B63EF" w14:textId="77777777" w:rsidR="00C01779" w:rsidRDefault="00C01779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5258570" w:history="1">
            <w:r w:rsidRPr="00603DE6">
              <w:rPr>
                <w:rStyle w:val="Hyperlink"/>
                <w:noProof/>
              </w:rPr>
              <w:t>Step 3 — Review &amp; Validate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_Toc235258570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1EA5BBE4" w14:textId="77777777" w:rsidR="00C01779" w:rsidRDefault="00C01779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5258571" w:history="1">
            <w:r w:rsidRPr="00603DE6">
              <w:rPr>
                <w:rStyle w:val="Hyperlink"/>
                <w:noProof/>
              </w:rPr>
              <w:t>Step 4 — Confirm &amp; Create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_Toc235258571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5725DB2A" w14:textId="77777777" w:rsidR="00C01779" w:rsidRDefault="00C01779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5258572" w:history="1">
            <w:r w:rsidRPr="00603DE6">
              <w:rPr>
                <w:rStyle w:val="Hyperlink"/>
                <w:noProof/>
              </w:rPr>
              <w:t>Review Draft CGRN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_Toc235258572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6255C315" w14:textId="77777777" w:rsidR="00C01779" w:rsidRDefault="00C01779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5258573" w:history="1">
            <w:r w:rsidRPr="00603DE6">
              <w:rPr>
                <w:rStyle w:val="Hyperlink"/>
                <w:noProof/>
              </w:rPr>
              <w:t>Best Practices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_Toc235258573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0F29DAE4" w14:textId="77777777" w:rsidR="00092EAF" w:rsidRDefault="00000000">
          <w:r>
            <w:fldChar w:fldCharType="end"/>
          </w:r>
        </w:p>
      </w:sdtContent>
    </w:sdt>
    <w:p w14:paraId="66C6F0A4" w14:textId="77777777" w:rsidR="00092EAF" w:rsidRDefault="00092EAF">
      <w:pPr>
        <w:sectPr w:rsidR="00092EAF">
          <w:headerReference w:type="default" r:id="rId7"/>
          <w:footerReference w:type="default" r:id="rId8"/>
          <w:pgSz w:w="12240" w:h="15840"/>
          <w:pgMar w:top="1440" w:right="1440" w:bottom="1080" w:left="1440" w:header="708" w:footer="708" w:gutter="0"/>
          <w:cols w:space="720"/>
          <w:docGrid w:linePitch="360"/>
        </w:sectPr>
      </w:pPr>
    </w:p>
    <w:p w14:paraId="790AA7E7" w14:textId="77777777" w:rsidR="00092EAF" w:rsidRDefault="00000000">
      <w:pPr>
        <w:pStyle w:val="Heading1"/>
        <w:pBdr>
          <w:bottom w:val="single" w:sz="8" w:space="0" w:color="2E75B6"/>
        </w:pBdr>
      </w:pPr>
      <w:bookmarkStart w:id="0" w:name="_Toc235258565"/>
      <w:r>
        <w:lastRenderedPageBreak/>
        <w:t>Introduction</w:t>
      </w:r>
      <w:bookmarkEnd w:id="0"/>
    </w:p>
    <w:p w14:paraId="1F54189F" w14:textId="1EDAA26D" w:rsidR="00C01779" w:rsidRDefault="00000000">
      <w:pPr>
        <w:spacing w:after="160" w:line="264" w:lineRule="auto"/>
      </w:pPr>
      <w:r>
        <w:t>The GRV to CGRN Import Wizard creates a Draft Customer Goods Receipt Note (CGRN) from a Goods Receipt Voucher (GRV) Excel file. It automatically maps fields, validates line items, matches lot numbers and prepares the CGRN for review and submission.</w:t>
      </w:r>
    </w:p>
    <w:p w14:paraId="7DD86E27" w14:textId="77777777" w:rsidR="00C01779" w:rsidRDefault="00C01779">
      <w:pPr>
        <w:spacing w:after="160" w:line="264" w:lineRule="auto"/>
      </w:pPr>
    </w:p>
    <w:p w14:paraId="0DB90DBB" w14:textId="77777777" w:rsidR="00092EAF" w:rsidRDefault="00000000">
      <w:pPr>
        <w:pStyle w:val="Heading1"/>
        <w:pBdr>
          <w:bottom w:val="single" w:sz="8" w:space="0" w:color="2E75B6"/>
        </w:pBdr>
      </w:pPr>
      <w:bookmarkStart w:id="1" w:name="_Toc235258566"/>
      <w:r>
        <w:t>Wizard Flow</w:t>
      </w:r>
      <w:bookmarkEnd w:id="1"/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92EAF" w14:paraId="3E3E06FD" w14:textId="77777777" w:rsidTr="00C01779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1872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EF3FA"/>
            <w:tcMar>
              <w:top w:w="160" w:type="dxa"/>
              <w:left w:w="100" w:type="dxa"/>
              <w:bottom w:w="160" w:type="dxa"/>
              <w:right w:w="100" w:type="dxa"/>
            </w:tcMar>
            <w:vAlign w:val="center"/>
          </w:tcPr>
          <w:p w14:paraId="0F5082D2" w14:textId="77777777" w:rsidR="00092EAF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GRV Excel</w:t>
            </w:r>
          </w:p>
        </w:tc>
        <w:tc>
          <w:tcPr>
            <w:tcW w:w="1872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EF3FA"/>
            <w:tcMar>
              <w:top w:w="160" w:type="dxa"/>
              <w:left w:w="100" w:type="dxa"/>
              <w:bottom w:w="160" w:type="dxa"/>
              <w:right w:w="100" w:type="dxa"/>
            </w:tcMar>
            <w:vAlign w:val="center"/>
          </w:tcPr>
          <w:p w14:paraId="1EB77B7F" w14:textId="77777777" w:rsidR="00092EAF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GRV to CGRN</w:t>
            </w:r>
          </w:p>
          <w:p w14:paraId="00097C60" w14:textId="77777777" w:rsidR="00092EAF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Import Wizard</w:t>
            </w:r>
          </w:p>
        </w:tc>
        <w:tc>
          <w:tcPr>
            <w:tcW w:w="1872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EF3FA"/>
            <w:tcMar>
              <w:top w:w="160" w:type="dxa"/>
              <w:left w:w="100" w:type="dxa"/>
              <w:bottom w:w="160" w:type="dxa"/>
              <w:right w:w="100" w:type="dxa"/>
            </w:tcMar>
            <w:vAlign w:val="center"/>
          </w:tcPr>
          <w:p w14:paraId="06F51C10" w14:textId="77777777" w:rsidR="00092EAF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Draft CGRN</w:t>
            </w:r>
          </w:p>
        </w:tc>
        <w:tc>
          <w:tcPr>
            <w:tcW w:w="1872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EF3FA"/>
            <w:tcMar>
              <w:top w:w="160" w:type="dxa"/>
              <w:left w:w="100" w:type="dxa"/>
              <w:bottom w:w="160" w:type="dxa"/>
              <w:right w:w="100" w:type="dxa"/>
            </w:tcMar>
            <w:vAlign w:val="center"/>
          </w:tcPr>
          <w:p w14:paraId="0442333C" w14:textId="77777777" w:rsidR="00092EAF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Review &amp;</w:t>
            </w:r>
          </w:p>
          <w:p w14:paraId="7AB44660" w14:textId="77777777" w:rsidR="00092EAF" w:rsidRDefault="00000000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Submit</w:t>
            </w:r>
          </w:p>
        </w:tc>
        <w:tc>
          <w:tcPr>
            <w:tcW w:w="1872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60" w:type="dxa"/>
              <w:left w:w="100" w:type="dxa"/>
              <w:bottom w:w="160" w:type="dxa"/>
              <w:right w:w="100" w:type="dxa"/>
            </w:tcMar>
            <w:vAlign w:val="center"/>
          </w:tcPr>
          <w:p w14:paraId="70FCC6C1" w14:textId="77777777" w:rsidR="00092EAF" w:rsidRDefault="00000000">
            <w:pPr>
              <w:jc w:val="center"/>
            </w:pPr>
            <w:r>
              <w:rPr>
                <w:b/>
                <w:bCs/>
                <w:color w:val="2E7D32"/>
                <w:sz w:val="19"/>
                <w:szCs w:val="19"/>
              </w:rPr>
              <w:t>Inventory</w:t>
            </w:r>
          </w:p>
          <w:p w14:paraId="2C61C7E2" w14:textId="77777777" w:rsidR="00092EAF" w:rsidRDefault="00000000">
            <w:pPr>
              <w:jc w:val="center"/>
            </w:pPr>
            <w:r>
              <w:rPr>
                <w:b/>
                <w:bCs/>
                <w:color w:val="2E7D32"/>
                <w:sz w:val="19"/>
                <w:szCs w:val="19"/>
              </w:rPr>
              <w:t>Updated</w:t>
            </w:r>
          </w:p>
        </w:tc>
      </w:tr>
    </w:tbl>
    <w:p w14:paraId="68D19259" w14:textId="77777777" w:rsidR="00C01779" w:rsidRDefault="00C01779" w:rsidP="00C01779">
      <w:pPr>
        <w:pStyle w:val="ListParagraph"/>
      </w:pPr>
      <w:bookmarkStart w:id="2" w:name="_Toc235258567"/>
    </w:p>
    <w:p w14:paraId="5C0FBFB8" w14:textId="77777777" w:rsidR="00C01779" w:rsidRDefault="00C01779" w:rsidP="00C01779">
      <w:pPr>
        <w:pStyle w:val="ListParagraph"/>
      </w:pPr>
    </w:p>
    <w:p w14:paraId="661B11C2" w14:textId="77777777" w:rsidR="00C01779" w:rsidRDefault="00C01779" w:rsidP="00C01779">
      <w:pPr>
        <w:pStyle w:val="ListParagraph"/>
      </w:pPr>
    </w:p>
    <w:p w14:paraId="265A1F32" w14:textId="4AE85957" w:rsidR="00092EAF" w:rsidRPr="00C01779" w:rsidRDefault="00000000" w:rsidP="00C01779">
      <w:pPr>
        <w:pStyle w:val="Heading1"/>
      </w:pPr>
      <w:r w:rsidRPr="00C01779">
        <w:t>Before You Begin</w:t>
      </w:r>
      <w:bookmarkEnd w:id="2"/>
    </w:p>
    <w:tbl>
      <w:tblPr>
        <w:tblW w:w="5000" w:type="pct"/>
        <w:tblBorders>
          <w:top w:val="single" w:sz="6" w:space="0" w:color="2E75B6"/>
          <w:left w:val="single" w:sz="6" w:space="0" w:color="2E75B6"/>
          <w:bottom w:val="single" w:sz="6" w:space="0" w:color="2E75B6"/>
          <w:right w:val="single" w:sz="6" w:space="0" w:color="2E75B6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4"/>
      </w:tblGrid>
      <w:tr w:rsidR="00092EAF" w14:paraId="064DB1F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EF3FA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6A6B7D54" w14:textId="77777777" w:rsidR="00092EAF" w:rsidRDefault="00000000">
            <w:pPr>
              <w:spacing w:after="100"/>
            </w:pPr>
            <w:r>
              <w:rPr>
                <w:b/>
                <w:bCs/>
                <w:color w:val="1F3864"/>
              </w:rPr>
              <w:t>Checklist</w:t>
            </w:r>
          </w:p>
          <w:p w14:paraId="38B3FA40" w14:textId="77777777" w:rsidR="00092EAF" w:rsidRDefault="00000000">
            <w:pPr>
              <w:spacing w:after="110"/>
              <w:ind w:left="360"/>
            </w:pPr>
            <w:proofErr w:type="gramStart"/>
            <w:r>
              <w:rPr>
                <w:b/>
                <w:bCs/>
                <w:color w:val="2E7D32"/>
              </w:rPr>
              <w:t xml:space="preserve">✓  </w:t>
            </w:r>
            <w:r>
              <w:t>Bill</w:t>
            </w:r>
            <w:proofErr w:type="gramEnd"/>
            <w:r>
              <w:t xml:space="preserve"> of Entry is available.</w:t>
            </w:r>
          </w:p>
          <w:p w14:paraId="6B9430F4" w14:textId="77777777" w:rsidR="00092EAF" w:rsidRDefault="00000000">
            <w:pPr>
              <w:spacing w:after="110"/>
              <w:ind w:left="360"/>
            </w:pPr>
            <w:proofErr w:type="gramStart"/>
            <w:r>
              <w:rPr>
                <w:b/>
                <w:bCs/>
                <w:color w:val="2E7D32"/>
              </w:rPr>
              <w:t xml:space="preserve">✓  </w:t>
            </w:r>
            <w:r>
              <w:t>Use</w:t>
            </w:r>
            <w:proofErr w:type="gramEnd"/>
            <w:r>
              <w:t xml:space="preserve"> the original ERP exported .xlsx file.</w:t>
            </w:r>
          </w:p>
          <w:p w14:paraId="2F26FA53" w14:textId="77777777" w:rsidR="00092EAF" w:rsidRDefault="00000000">
            <w:pPr>
              <w:spacing w:after="110"/>
              <w:ind w:left="360"/>
            </w:pPr>
            <w:proofErr w:type="gramStart"/>
            <w:r>
              <w:rPr>
                <w:b/>
                <w:bCs/>
                <w:color w:val="2E7D32"/>
              </w:rPr>
              <w:t xml:space="preserve">✓  </w:t>
            </w:r>
            <w:r>
              <w:t>Select</w:t>
            </w:r>
            <w:proofErr w:type="gramEnd"/>
            <w:r>
              <w:t xml:space="preserve"> the correct Mapping Profile.</w:t>
            </w:r>
          </w:p>
          <w:p w14:paraId="055E1B65" w14:textId="77777777" w:rsidR="00092EAF" w:rsidRDefault="00000000">
            <w:pPr>
              <w:spacing w:after="110"/>
              <w:ind w:left="360"/>
            </w:pPr>
            <w:proofErr w:type="gramStart"/>
            <w:r>
              <w:rPr>
                <w:b/>
                <w:bCs/>
                <w:color w:val="2E7D32"/>
              </w:rPr>
              <w:t xml:space="preserve">✓  </w:t>
            </w:r>
            <w:r>
              <w:t>You</w:t>
            </w:r>
            <w:proofErr w:type="gramEnd"/>
            <w:r>
              <w:t xml:space="preserve"> have permission to create CGRN.</w:t>
            </w:r>
          </w:p>
        </w:tc>
      </w:tr>
    </w:tbl>
    <w:p w14:paraId="6DB1BE2D" w14:textId="77777777" w:rsidR="00092EAF" w:rsidRDefault="00000000">
      <w:r>
        <w:br w:type="page"/>
      </w:r>
    </w:p>
    <w:p w14:paraId="56D9B5F0" w14:textId="77777777" w:rsidR="00092EAF" w:rsidRDefault="00000000">
      <w:pPr>
        <w:pStyle w:val="Heading1"/>
        <w:pBdr>
          <w:bottom w:val="single" w:sz="8" w:space="0" w:color="2E75B6"/>
        </w:pBdr>
      </w:pPr>
      <w:bookmarkStart w:id="3" w:name="_Toc235258568"/>
      <w:r>
        <w:lastRenderedPageBreak/>
        <w:t>Step 1 — Upload GRV File</w:t>
      </w:r>
      <w:bookmarkEnd w:id="3"/>
    </w:p>
    <w:p w14:paraId="7925A01C" w14:textId="77777777" w:rsidR="00092EAF" w:rsidRDefault="00000000">
      <w:pPr>
        <w:spacing w:after="160" w:line="264" w:lineRule="auto"/>
      </w:pPr>
      <w:r>
        <w:t>Select the Bill of Entry, choose the Mapping Profile and upload the GRV Excel file. Click Next to continue.</w:t>
      </w:r>
    </w:p>
    <w:p w14:paraId="337C4FE7" w14:textId="77777777" w:rsidR="00092EAF" w:rsidRDefault="00092EAF">
      <w:pPr>
        <w:spacing w:before="160"/>
      </w:pPr>
    </w:p>
    <w:tbl>
      <w:tblPr>
        <w:tblW w:w="6349" w:type="pct"/>
        <w:tblInd w:w="-126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73"/>
      </w:tblGrid>
      <w:tr w:rsidR="006950A5" w14:paraId="29D4339A" w14:textId="77777777" w:rsidTr="006950A5">
        <w:tblPrEx>
          <w:tblCellMar>
            <w:top w:w="0" w:type="dxa"/>
            <w:bottom w:w="0" w:type="dxa"/>
          </w:tblCellMar>
        </w:tblPrEx>
        <w:trPr>
          <w:trHeight w:val="6698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222F7" w14:textId="77777777" w:rsidR="00092EAF" w:rsidRDefault="0000000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0D5BE38" wp14:editId="3AF81269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106680</wp:posOffset>
                  </wp:positionV>
                  <wp:extent cx="7412129" cy="426720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20" t="9117" r="8461" b="51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2129" cy="426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CCC5491" w14:textId="77777777" w:rsidR="00092EAF" w:rsidRDefault="00000000">
      <w:pPr>
        <w:spacing w:after="160"/>
        <w:jc w:val="center"/>
      </w:pPr>
      <w:r>
        <w:rPr>
          <w:b/>
          <w:bCs/>
          <w:color w:val="1F3864"/>
          <w:sz w:val="18"/>
          <w:szCs w:val="18"/>
        </w:rPr>
        <w:t xml:space="preserve">Figure 1: </w:t>
      </w:r>
      <w:r>
        <w:rPr>
          <w:i/>
          <w:iCs/>
          <w:color w:val="595959"/>
          <w:sz w:val="18"/>
          <w:szCs w:val="18"/>
        </w:rPr>
        <w:t>Step 1 – Upload GRV File</w:t>
      </w:r>
    </w:p>
    <w:p w14:paraId="55D50C4D" w14:textId="77777777" w:rsidR="00092EAF" w:rsidRDefault="00000000">
      <w:r>
        <w:br w:type="page"/>
      </w:r>
    </w:p>
    <w:p w14:paraId="6945C6B4" w14:textId="77777777" w:rsidR="00092EAF" w:rsidRDefault="00000000">
      <w:pPr>
        <w:pStyle w:val="Heading1"/>
        <w:pBdr>
          <w:bottom w:val="single" w:sz="8" w:space="0" w:color="2E75B6"/>
        </w:pBdr>
      </w:pPr>
      <w:bookmarkStart w:id="4" w:name="_Toc235258569"/>
      <w:r>
        <w:lastRenderedPageBreak/>
        <w:t>Step 2 — Mapping Preview</w:t>
      </w:r>
      <w:bookmarkEnd w:id="4"/>
    </w:p>
    <w:p w14:paraId="34E4D456" w14:textId="5B25D70B" w:rsidR="00092EAF" w:rsidRDefault="00000000">
      <w:pPr>
        <w:spacing w:after="160" w:line="264" w:lineRule="auto"/>
      </w:pPr>
      <w:r>
        <w:t>Verify that the wizard has correctly mapped Excel columns to CGRN fields. Check the sample values before proceeding.</w:t>
      </w:r>
    </w:p>
    <w:p w14:paraId="49B2C521" w14:textId="766F58FC" w:rsidR="00092EAF" w:rsidRDefault="00092EAF">
      <w:pPr>
        <w:spacing w:before="160"/>
      </w:pPr>
    </w:p>
    <w:tbl>
      <w:tblPr>
        <w:tblW w:w="5761" w:type="pct"/>
        <w:tblInd w:w="-71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3"/>
      </w:tblGrid>
      <w:tr w:rsidR="00092EAF" w14:paraId="663FFD75" w14:textId="77777777" w:rsidTr="00910EB8">
        <w:tblPrEx>
          <w:tblCellMar>
            <w:top w:w="0" w:type="dxa"/>
            <w:bottom w:w="0" w:type="dxa"/>
          </w:tblCellMar>
        </w:tblPrEx>
        <w:trPr>
          <w:trHeight w:val="4987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14D51" w14:textId="55B79BCF" w:rsidR="00092EAF" w:rsidRDefault="00910EB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C829A00" wp14:editId="4E4F29E4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0</wp:posOffset>
                  </wp:positionV>
                  <wp:extent cx="5892911" cy="3276283"/>
                  <wp:effectExtent l="0" t="0" r="0" b="635"/>
                  <wp:wrapSquare wrapText="bothSides"/>
                  <wp:docPr id="1868919520" name="Picture 1868919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44" t="9511" r="8212" b="7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2911" cy="3276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FEB53F6" w14:textId="237A0AF3" w:rsidR="00092EAF" w:rsidRDefault="00000000">
      <w:pPr>
        <w:spacing w:after="160"/>
        <w:jc w:val="center"/>
      </w:pPr>
      <w:r>
        <w:rPr>
          <w:b/>
          <w:bCs/>
          <w:color w:val="1F3864"/>
          <w:sz w:val="18"/>
          <w:szCs w:val="18"/>
        </w:rPr>
        <w:t xml:space="preserve">Figure 2: </w:t>
      </w:r>
      <w:r>
        <w:rPr>
          <w:i/>
          <w:iCs/>
          <w:color w:val="595959"/>
          <w:sz w:val="18"/>
          <w:szCs w:val="18"/>
        </w:rPr>
        <w:t>Step 2 – Mapping Preview</w:t>
      </w:r>
    </w:p>
    <w:p w14:paraId="4200D1C5" w14:textId="648F92EC" w:rsidR="00092EAF" w:rsidRDefault="00092EAF">
      <w:pPr>
        <w:spacing w:before="160"/>
      </w:pPr>
    </w:p>
    <w:tbl>
      <w:tblPr>
        <w:tblW w:w="5761" w:type="pct"/>
        <w:tblInd w:w="-71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3"/>
      </w:tblGrid>
      <w:tr w:rsidR="00092EAF" w14:paraId="1D727BA4" w14:textId="77777777" w:rsidTr="00910EB8">
        <w:tblPrEx>
          <w:tblCellMar>
            <w:top w:w="0" w:type="dxa"/>
            <w:bottom w:w="0" w:type="dxa"/>
          </w:tblCellMar>
        </w:tblPrEx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C3E65" w14:textId="73045ECB" w:rsidR="00092EAF" w:rsidRDefault="00910EB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CC357FC" wp14:editId="792022C6">
                  <wp:simplePos x="0" y="0"/>
                  <wp:positionH relativeFrom="column">
                    <wp:posOffset>476885</wp:posOffset>
                  </wp:positionH>
                  <wp:positionV relativeFrom="paragraph">
                    <wp:posOffset>43180</wp:posOffset>
                  </wp:positionV>
                  <wp:extent cx="5824220" cy="3147695"/>
                  <wp:effectExtent l="0" t="0" r="5080" b="0"/>
                  <wp:wrapSquare wrapText="bothSides"/>
                  <wp:docPr id="181986403" name="Picture 181986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07" t="31567" r="20948" b="10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4220" cy="3147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BFDF8FA" w14:textId="77777777" w:rsidR="00092EAF" w:rsidRDefault="00092EAF">
      <w:pPr>
        <w:spacing w:after="160"/>
      </w:pPr>
    </w:p>
    <w:p w14:paraId="260F359B" w14:textId="23468C05" w:rsidR="00092EAF" w:rsidRDefault="00000000" w:rsidP="00910EB8">
      <w:bookmarkStart w:id="5" w:name="_Toc235258570"/>
      <w:r>
        <w:rPr>
          <w:b/>
          <w:bCs/>
          <w:color w:val="1F3864"/>
        </w:rPr>
        <w:lastRenderedPageBreak/>
        <w:t>Step 3 — Review &amp; Validate</w:t>
      </w:r>
      <w:bookmarkEnd w:id="5"/>
    </w:p>
    <w:p w14:paraId="308831C8" w14:textId="77777777" w:rsidR="00092EAF" w:rsidRDefault="00000000">
      <w:pPr>
        <w:spacing w:after="160" w:line="264" w:lineRule="auto"/>
      </w:pPr>
      <w:r>
        <w:t>Review all imported line items. Confirm the part number, quantity, invoice number, lot reference and lot match. Only valid rows should be included.</w:t>
      </w:r>
    </w:p>
    <w:p w14:paraId="73EAA184" w14:textId="77777777" w:rsidR="00092EAF" w:rsidRDefault="00000000">
      <w:pPr>
        <w:spacing w:after="160" w:line="264" w:lineRule="auto"/>
      </w:pPr>
      <w:r>
        <w:t xml:space="preserve">There are 3 optional fields: </w:t>
      </w:r>
      <w:r>
        <w:rPr>
          <w:b/>
          <w:bCs/>
        </w:rPr>
        <w:t>Vehicle No</w:t>
      </w:r>
      <w:r>
        <w:t xml:space="preserve">, </w:t>
      </w:r>
      <w:r>
        <w:rPr>
          <w:b/>
          <w:bCs/>
        </w:rPr>
        <w:t>One Time Lock No</w:t>
      </w:r>
      <w:r>
        <w:t xml:space="preserve"> &amp; </w:t>
      </w:r>
      <w:r>
        <w:rPr>
          <w:b/>
          <w:bCs/>
        </w:rPr>
        <w:t>Insurance Policy</w:t>
      </w:r>
      <w:r>
        <w:t>.</w:t>
      </w:r>
    </w:p>
    <w:p w14:paraId="0B433952" w14:textId="77777777" w:rsidR="00092EAF" w:rsidRDefault="00092EAF">
      <w:pPr>
        <w:spacing w:before="160"/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92EAF" w14:paraId="2919E66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AB5B7" w14:textId="77777777" w:rsidR="00092EAF" w:rsidRDefault="0000000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7020D24" wp14:editId="165329BB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0</wp:posOffset>
                  </wp:positionV>
                  <wp:extent cx="5836046" cy="2651760"/>
                  <wp:effectExtent l="0" t="0" r="0" b="0"/>
                  <wp:wrapSquare wrapText="bothSides"/>
                  <wp:docPr id="1384219489" name="Picture 1384219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88" t="9231" r="8211" b="22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6046" cy="2651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1A9BF3C" w14:textId="77777777" w:rsidR="00092EAF" w:rsidRDefault="00000000">
      <w:pPr>
        <w:spacing w:after="160"/>
        <w:jc w:val="center"/>
      </w:pPr>
      <w:r>
        <w:rPr>
          <w:b/>
          <w:bCs/>
          <w:color w:val="1F3864"/>
          <w:sz w:val="18"/>
          <w:szCs w:val="18"/>
        </w:rPr>
        <w:t xml:space="preserve">Figure 4: </w:t>
      </w:r>
      <w:r>
        <w:rPr>
          <w:i/>
          <w:iCs/>
          <w:color w:val="595959"/>
          <w:sz w:val="18"/>
          <w:szCs w:val="18"/>
        </w:rPr>
        <w:t>Step 3 – Review &amp; Validate</w:t>
      </w:r>
    </w:p>
    <w:p w14:paraId="481A4041" w14:textId="77777777" w:rsidR="00092EAF" w:rsidRDefault="00092EAF">
      <w:pPr>
        <w:spacing w:before="160"/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92EAF" w14:paraId="0CF4F3A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FE730" w14:textId="77777777" w:rsidR="00092EAF" w:rsidRDefault="0000000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0D47A87" wp14:editId="1F7994EE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0</wp:posOffset>
                  </wp:positionV>
                  <wp:extent cx="5852160" cy="3162143"/>
                  <wp:effectExtent l="0" t="0" r="0" b="635"/>
                  <wp:wrapSquare wrapText="bothSides"/>
                  <wp:docPr id="477291601" name="Picture 477291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45" t="9511" r="8683" b="99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2160" cy="31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C3437FE" w14:textId="77777777" w:rsidR="00092EAF" w:rsidRDefault="00092EAF">
      <w:pPr>
        <w:spacing w:after="160"/>
      </w:pPr>
    </w:p>
    <w:p w14:paraId="6A54DB72" w14:textId="77777777" w:rsidR="00092EAF" w:rsidRDefault="00000000">
      <w:r>
        <w:br w:type="page"/>
      </w:r>
    </w:p>
    <w:p w14:paraId="54738BE4" w14:textId="77777777" w:rsidR="00092EAF" w:rsidRDefault="00000000">
      <w:pPr>
        <w:pStyle w:val="Heading1"/>
        <w:pBdr>
          <w:bottom w:val="single" w:sz="8" w:space="0" w:color="2E75B6"/>
        </w:pBdr>
      </w:pPr>
      <w:bookmarkStart w:id="6" w:name="_Toc235258571"/>
      <w:r>
        <w:lastRenderedPageBreak/>
        <w:t>Step 4 — Confirm &amp; Create</w:t>
      </w:r>
      <w:bookmarkEnd w:id="6"/>
    </w:p>
    <w:p w14:paraId="6FCA7DBF" w14:textId="77777777" w:rsidR="00092EAF" w:rsidRDefault="00000000">
      <w:pPr>
        <w:spacing w:after="160" w:line="264" w:lineRule="auto"/>
      </w:pPr>
      <w:r>
        <w:t>Review the import summary. Click Create CGRN to generate a Draft CGRN. Inventory is not updated until the CGRN is submitted. Click on the Create CGRN button.</w:t>
      </w:r>
    </w:p>
    <w:p w14:paraId="4646F302" w14:textId="4FD48390" w:rsidR="00092EAF" w:rsidRDefault="00092EAF">
      <w:pPr>
        <w:spacing w:before="160"/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92EAF" w14:paraId="416685C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57FDA" w14:textId="77777777" w:rsidR="00092EAF" w:rsidRDefault="0000000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CF93C47" wp14:editId="6BCC80E4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22860</wp:posOffset>
                  </wp:positionV>
                  <wp:extent cx="5957570" cy="3184525"/>
                  <wp:effectExtent l="0" t="0" r="5080" b="0"/>
                  <wp:wrapSquare wrapText="bothSides"/>
                  <wp:docPr id="1675546831" name="Picture 1675546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87" t="9510" r="8527" b="10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7570" cy="3184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5278E0C" w14:textId="34DCEF4A" w:rsidR="00092EAF" w:rsidRDefault="00000000">
      <w:pPr>
        <w:spacing w:after="160"/>
        <w:jc w:val="center"/>
      </w:pPr>
      <w:r>
        <w:rPr>
          <w:b/>
          <w:bCs/>
          <w:color w:val="1F3864"/>
          <w:sz w:val="18"/>
          <w:szCs w:val="18"/>
        </w:rPr>
        <w:t xml:space="preserve">Figure 6: </w:t>
      </w:r>
      <w:r>
        <w:rPr>
          <w:i/>
          <w:iCs/>
          <w:color w:val="595959"/>
          <w:sz w:val="18"/>
          <w:szCs w:val="18"/>
        </w:rPr>
        <w:t>Step 4 – Confirm &amp; Create</w:t>
      </w:r>
    </w:p>
    <w:p w14:paraId="298118E9" w14:textId="13EEC81E" w:rsidR="00092EAF" w:rsidRDefault="00092EAF">
      <w:pPr>
        <w:spacing w:before="160"/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92EAF" w14:paraId="5B3EA5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55F1C" w14:textId="58E5190A" w:rsidR="00092EAF" w:rsidRDefault="00BE52A1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52C0989" wp14:editId="0B76E8C5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0</wp:posOffset>
                  </wp:positionV>
                  <wp:extent cx="5151398" cy="2637509"/>
                  <wp:effectExtent l="0" t="0" r="0" b="0"/>
                  <wp:wrapSquare wrapText="bothSides"/>
                  <wp:docPr id="1257407584" name="Picture 1257407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44" t="8950" r="8370" b="14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1398" cy="2637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D5CB119" w14:textId="002CFCA6" w:rsidR="00092EAF" w:rsidRDefault="00092EAF">
      <w:pPr>
        <w:spacing w:after="160"/>
      </w:pPr>
    </w:p>
    <w:p w14:paraId="3802BA8A" w14:textId="127B5B1B" w:rsidR="00092EAF" w:rsidRDefault="00000000">
      <w:pPr>
        <w:spacing w:after="160" w:line="264" w:lineRule="auto"/>
      </w:pPr>
      <w:r>
        <w:t>Once the CGRN is successfully created, click on the Open CGRN button to redirect to the CGRN page. To upload a new Excel file, click Start New Import.</w:t>
      </w:r>
    </w:p>
    <w:p w14:paraId="31ACD07A" w14:textId="567A78CE" w:rsidR="00092EAF" w:rsidRDefault="00000000" w:rsidP="00BE52A1">
      <w:r>
        <w:br w:type="page"/>
      </w:r>
      <w:bookmarkStart w:id="7" w:name="_Toc235258572"/>
      <w:r>
        <w:rPr>
          <w:b/>
          <w:bCs/>
          <w:color w:val="1F3864"/>
        </w:rPr>
        <w:lastRenderedPageBreak/>
        <w:t>Review Draft CGRN</w:t>
      </w:r>
      <w:bookmarkEnd w:id="7"/>
    </w:p>
    <w:p w14:paraId="4DC6B3CF" w14:textId="77777777" w:rsidR="00092EAF" w:rsidRDefault="00000000">
      <w:pPr>
        <w:spacing w:after="160" w:line="264" w:lineRule="auto"/>
      </w:pPr>
      <w:r>
        <w:t>Open the Draft CGRN, verify all details, review linked lot numbers and quantities, then submit the document to complete the process.</w:t>
      </w:r>
    </w:p>
    <w:p w14:paraId="5AECDDB8" w14:textId="77777777" w:rsidR="00092EAF" w:rsidRDefault="00092EAF">
      <w:pPr>
        <w:spacing w:before="160"/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92EAF" w14:paraId="2298A2D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2CDA9" w14:textId="77777777" w:rsidR="00092E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B4D96F" wp14:editId="64651BBF">
                  <wp:extent cx="5786696" cy="2887980"/>
                  <wp:effectExtent l="0" t="0" r="5080" b="7620"/>
                  <wp:docPr id="554952755" name="Picture 554952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/>
                          <a:srcRect l="7230" t="9790" r="8055" b="14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6582" cy="2932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ACC34A" w14:textId="77777777" w:rsidR="00092EAF" w:rsidRDefault="00000000">
      <w:pPr>
        <w:spacing w:after="160"/>
        <w:jc w:val="center"/>
      </w:pPr>
      <w:r>
        <w:rPr>
          <w:b/>
          <w:bCs/>
          <w:color w:val="1F3864"/>
          <w:sz w:val="18"/>
          <w:szCs w:val="18"/>
        </w:rPr>
        <w:t xml:space="preserve">Figure 8: </w:t>
      </w:r>
      <w:r>
        <w:rPr>
          <w:i/>
          <w:iCs/>
          <w:color w:val="595959"/>
          <w:sz w:val="18"/>
          <w:szCs w:val="18"/>
        </w:rPr>
        <w:t>Review Draft CGRN</w:t>
      </w:r>
    </w:p>
    <w:p w14:paraId="02CCC0E8" w14:textId="77777777" w:rsidR="00092EAF" w:rsidRDefault="00092EAF">
      <w:pPr>
        <w:spacing w:before="160"/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92EAF" w14:paraId="25104E1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141A7" w14:textId="77777777" w:rsidR="00092E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67954F" wp14:editId="4C3795B4">
                  <wp:extent cx="5769549" cy="2874010"/>
                  <wp:effectExtent l="0" t="0" r="3175" b="2540"/>
                  <wp:docPr id="2084776640" name="Picture 2084776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/>
                          <a:srcRect l="7701" t="8951" r="8055" b="16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2388" cy="2895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903EC0" w14:textId="77777777" w:rsidR="00092EAF" w:rsidRDefault="00092EAF">
      <w:pPr>
        <w:spacing w:after="160"/>
      </w:pPr>
    </w:p>
    <w:p w14:paraId="21C4597B" w14:textId="77777777" w:rsidR="00092EAF" w:rsidRDefault="00000000">
      <w:r>
        <w:br w:type="page"/>
      </w:r>
    </w:p>
    <w:p w14:paraId="04A97A03" w14:textId="77777777" w:rsidR="00092EAF" w:rsidRDefault="00092EAF">
      <w:pPr>
        <w:spacing w:before="160"/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92EAF" w14:paraId="2EE718E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A6CA6" w14:textId="77777777" w:rsidR="00092E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180F94" wp14:editId="2F1F1D7C">
                  <wp:extent cx="5740019" cy="2865120"/>
                  <wp:effectExtent l="0" t="0" r="0" b="0"/>
                  <wp:docPr id="1827978150" name="Picture 1827978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/>
                          <a:srcRect l="2672" t="9231" r="5069" b="88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3281" cy="2876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B37F2E" w14:textId="77777777" w:rsidR="00092EAF" w:rsidRDefault="00092EAF">
      <w:pPr>
        <w:spacing w:after="160"/>
      </w:pPr>
    </w:p>
    <w:p w14:paraId="6B22EE10" w14:textId="77777777" w:rsidR="00092EAF" w:rsidRDefault="00092EAF">
      <w:pPr>
        <w:spacing w:before="160"/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92EAF" w14:paraId="2DE4912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3BA73" w14:textId="77777777" w:rsidR="00092E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34F11E" wp14:editId="1E0955CB">
                  <wp:extent cx="5798820" cy="2759810"/>
                  <wp:effectExtent l="0" t="0" r="0" b="2540"/>
                  <wp:docPr id="518880328" name="Picture 518880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/>
                          <a:srcRect l="6601" t="9790" r="8526" b="183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8454" cy="2773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A0D0DE" w14:textId="77777777" w:rsidR="00092EAF" w:rsidRDefault="00092EAF">
      <w:pPr>
        <w:spacing w:after="160"/>
      </w:pPr>
    </w:p>
    <w:p w14:paraId="448DFAF5" w14:textId="0A15CB66" w:rsidR="0002221A" w:rsidRDefault="0002221A" w:rsidP="0002221A">
      <w:pPr>
        <w:spacing w:after="160" w:line="264" w:lineRule="auto"/>
      </w:pPr>
      <w:r>
        <w:t xml:space="preserve">Once the CGRN is created it is in the Draft status, and Lot Numbers are not updated. Click on the button above, </w:t>
      </w:r>
      <w:r>
        <w:rPr>
          <w:b/>
          <w:bCs/>
        </w:rPr>
        <w:t>“Fetch LOT Balance Qty”</w:t>
      </w:r>
      <w:r>
        <w:t>, and the remaining quantity in the Lot Numbers is updated.</w:t>
      </w:r>
    </w:p>
    <w:p w14:paraId="1879B6BB" w14:textId="15E15B6E" w:rsidR="00092EAF" w:rsidRDefault="00092EAF"/>
    <w:p w14:paraId="1063F4DC" w14:textId="77777777" w:rsidR="00092EAF" w:rsidRDefault="00092EAF">
      <w:pPr>
        <w:spacing w:before="160"/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92EAF" w14:paraId="78B0C25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555FD" w14:textId="77777777" w:rsidR="00092EAF" w:rsidRDefault="00000000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91D5A9F" wp14:editId="0AE47AAD">
                  <wp:extent cx="5818497" cy="2567940"/>
                  <wp:effectExtent l="0" t="0" r="0" b="3810"/>
                  <wp:docPr id="320405905" name="Picture 320405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/>
                          <a:srcRect l="22051" t="24389" r="9102" b="215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4271" cy="2579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1C9857" w14:textId="77777777" w:rsidR="00092EAF" w:rsidRDefault="00092EAF">
      <w:pPr>
        <w:spacing w:after="160"/>
      </w:pPr>
    </w:p>
    <w:p w14:paraId="3C7F94E7" w14:textId="77777777" w:rsidR="0002221A" w:rsidRDefault="0002221A" w:rsidP="0002221A">
      <w:bookmarkStart w:id="8" w:name="_Toc235258573"/>
    </w:p>
    <w:p w14:paraId="23C0904E" w14:textId="77777777" w:rsidR="0002221A" w:rsidRDefault="0002221A" w:rsidP="0002221A">
      <w:pPr>
        <w:rPr>
          <w:b/>
          <w:bCs/>
          <w:color w:val="1F3864"/>
        </w:rPr>
      </w:pPr>
    </w:p>
    <w:p w14:paraId="41D2DADA" w14:textId="77777777" w:rsidR="0002221A" w:rsidRDefault="0002221A" w:rsidP="0002221A">
      <w:pPr>
        <w:rPr>
          <w:b/>
          <w:bCs/>
          <w:color w:val="1F3864"/>
        </w:rPr>
      </w:pPr>
    </w:p>
    <w:p w14:paraId="399B7F8C" w14:textId="77777777" w:rsidR="0002221A" w:rsidRDefault="0002221A" w:rsidP="0002221A">
      <w:pPr>
        <w:rPr>
          <w:b/>
          <w:bCs/>
          <w:color w:val="1F3864"/>
        </w:rPr>
      </w:pPr>
    </w:p>
    <w:p w14:paraId="5B46C817" w14:textId="5122A833" w:rsidR="00092EAF" w:rsidRDefault="00000000" w:rsidP="0002221A">
      <w:pPr>
        <w:pStyle w:val="Heading1"/>
      </w:pPr>
      <w:r>
        <w:t>Best Practices</w:t>
      </w:r>
      <w:bookmarkEnd w:id="8"/>
    </w:p>
    <w:tbl>
      <w:tblPr>
        <w:tblW w:w="5000" w:type="pct"/>
        <w:tblBorders>
          <w:top w:val="single" w:sz="6" w:space="0" w:color="2E75B6"/>
          <w:left w:val="single" w:sz="6" w:space="0" w:color="2E75B6"/>
          <w:bottom w:val="single" w:sz="6" w:space="0" w:color="2E75B6"/>
          <w:right w:val="single" w:sz="6" w:space="0" w:color="2E75B6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4"/>
      </w:tblGrid>
      <w:tr w:rsidR="00092EAF" w14:paraId="5836D2D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EF3FA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45770700" w14:textId="77777777" w:rsidR="00092EAF" w:rsidRDefault="00000000">
            <w:pPr>
              <w:spacing w:after="100"/>
            </w:pPr>
            <w:r>
              <w:rPr>
                <w:b/>
                <w:bCs/>
                <w:color w:val="1F3864"/>
              </w:rPr>
              <w:t>Recommendations</w:t>
            </w:r>
          </w:p>
          <w:p w14:paraId="02547361" w14:textId="77777777" w:rsidR="00092EAF" w:rsidRDefault="00000000">
            <w:pPr>
              <w:spacing w:after="110"/>
              <w:ind w:left="360"/>
            </w:pPr>
            <w:proofErr w:type="gramStart"/>
            <w:r>
              <w:rPr>
                <w:b/>
                <w:bCs/>
                <w:color w:val="2E7D32"/>
              </w:rPr>
              <w:t xml:space="preserve">✓  </w:t>
            </w:r>
            <w:r>
              <w:t>Always</w:t>
            </w:r>
            <w:proofErr w:type="gramEnd"/>
            <w:r>
              <w:t xml:space="preserve"> use the original ERP Excel file.</w:t>
            </w:r>
          </w:p>
          <w:p w14:paraId="7CDB04AF" w14:textId="77777777" w:rsidR="00092EAF" w:rsidRDefault="00000000">
            <w:pPr>
              <w:spacing w:after="110"/>
              <w:ind w:left="360"/>
            </w:pPr>
            <w:proofErr w:type="gramStart"/>
            <w:r>
              <w:rPr>
                <w:b/>
                <w:bCs/>
                <w:color w:val="2E7D32"/>
              </w:rPr>
              <w:t xml:space="preserve">✓  </w:t>
            </w:r>
            <w:r>
              <w:t>Verify</w:t>
            </w:r>
            <w:proofErr w:type="gramEnd"/>
            <w:r>
              <w:t xml:space="preserve"> the selected Bill of Entry.</w:t>
            </w:r>
          </w:p>
          <w:p w14:paraId="794FB378" w14:textId="77777777" w:rsidR="00092EAF" w:rsidRDefault="00000000">
            <w:pPr>
              <w:spacing w:after="110"/>
              <w:ind w:left="360"/>
            </w:pPr>
            <w:proofErr w:type="gramStart"/>
            <w:r>
              <w:rPr>
                <w:b/>
                <w:bCs/>
                <w:color w:val="2E7D32"/>
              </w:rPr>
              <w:t xml:space="preserve">✓  </w:t>
            </w:r>
            <w:r>
              <w:t>Review</w:t>
            </w:r>
            <w:proofErr w:type="gramEnd"/>
            <w:r>
              <w:t xml:space="preserve"> mapping before creating the CGRN.</w:t>
            </w:r>
          </w:p>
          <w:p w14:paraId="01A50A25" w14:textId="77777777" w:rsidR="00092EAF" w:rsidRDefault="00000000">
            <w:pPr>
              <w:spacing w:after="110"/>
              <w:ind w:left="360"/>
            </w:pPr>
            <w:proofErr w:type="gramStart"/>
            <w:r>
              <w:rPr>
                <w:b/>
                <w:bCs/>
                <w:color w:val="2E7D32"/>
              </w:rPr>
              <w:t xml:space="preserve">✓  </w:t>
            </w:r>
            <w:r>
              <w:t>Verify</w:t>
            </w:r>
            <w:proofErr w:type="gramEnd"/>
            <w:r>
              <w:t xml:space="preserve"> all lot matches.</w:t>
            </w:r>
          </w:p>
          <w:p w14:paraId="3382D12F" w14:textId="77777777" w:rsidR="00092EAF" w:rsidRDefault="00000000">
            <w:pPr>
              <w:spacing w:after="110"/>
              <w:ind w:left="360"/>
            </w:pPr>
            <w:proofErr w:type="gramStart"/>
            <w:r>
              <w:rPr>
                <w:b/>
                <w:bCs/>
                <w:color w:val="2E7D32"/>
              </w:rPr>
              <w:t xml:space="preserve">✓  </w:t>
            </w:r>
            <w:r>
              <w:t>Review</w:t>
            </w:r>
            <w:proofErr w:type="gramEnd"/>
            <w:r>
              <w:t xml:space="preserve"> the Draft CGRN before submitting.</w:t>
            </w:r>
          </w:p>
          <w:p w14:paraId="3C9FC434" w14:textId="77777777" w:rsidR="00092EAF" w:rsidRDefault="00000000">
            <w:pPr>
              <w:spacing w:after="110"/>
              <w:ind w:left="360"/>
            </w:pPr>
            <w:proofErr w:type="gramStart"/>
            <w:r>
              <w:rPr>
                <w:b/>
                <w:bCs/>
                <w:color w:val="2E7D32"/>
              </w:rPr>
              <w:t xml:space="preserve">✓  </w:t>
            </w:r>
            <w:r>
              <w:t>Click</w:t>
            </w:r>
            <w:proofErr w:type="gramEnd"/>
            <w:r>
              <w:t xml:space="preserve"> on “Fetch LOT Balance Qty” to update quantity, then click Submit.</w:t>
            </w:r>
          </w:p>
        </w:tc>
      </w:tr>
    </w:tbl>
    <w:p w14:paraId="4A43A9CB" w14:textId="77777777" w:rsidR="00D93C10" w:rsidRDefault="00D93C10"/>
    <w:sectPr w:rsidR="00D93C10">
      <w:headerReference w:type="default" r:id="rId21"/>
      <w:footerReference w:type="default" r:id="rId22"/>
      <w:pgSz w:w="12240" w:h="15840"/>
      <w:pgMar w:top="144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8944C" w14:textId="77777777" w:rsidR="00D93C10" w:rsidRDefault="00D93C10">
      <w:r>
        <w:separator/>
      </w:r>
    </w:p>
  </w:endnote>
  <w:endnote w:type="continuationSeparator" w:id="0">
    <w:p w14:paraId="16430A10" w14:textId="77777777" w:rsidR="00D93C10" w:rsidRDefault="00D93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B69ED" w14:textId="77777777" w:rsidR="00092EAF" w:rsidRDefault="00000000">
    <w:pPr>
      <w:jc w:val="center"/>
    </w:pP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C01779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12BE1" w14:textId="77777777" w:rsidR="00092EAF" w:rsidRDefault="00000000">
    <w:pPr>
      <w:jc w:val="center"/>
    </w:pP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C01779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C01779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0229" w14:textId="77777777" w:rsidR="00D93C10" w:rsidRDefault="00D93C10">
      <w:r>
        <w:separator/>
      </w:r>
    </w:p>
  </w:footnote>
  <w:footnote w:type="continuationSeparator" w:id="0">
    <w:p w14:paraId="1A186106" w14:textId="77777777" w:rsidR="00D93C10" w:rsidRDefault="00D93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58A0" w14:textId="77777777" w:rsidR="00092EAF" w:rsidRDefault="00000000">
    <w:pPr>
      <w:pBdr>
        <w:bottom w:val="single" w:sz="4" w:space="0" w:color="BFBFBF"/>
      </w:pBdr>
    </w:pPr>
    <w:r>
      <w:rPr>
        <w:color w:val="595959"/>
        <w:sz w:val="16"/>
        <w:szCs w:val="16"/>
      </w:rPr>
      <w:t>GRV to CGRN Import Wizard — User Manual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19000" w14:textId="77777777" w:rsidR="00092EAF" w:rsidRDefault="00000000">
    <w:pPr>
      <w:pBdr>
        <w:bottom w:val="single" w:sz="4" w:space="0" w:color="BFBFBF"/>
      </w:pBdr>
    </w:pPr>
    <w:r>
      <w:rPr>
        <w:color w:val="595959"/>
        <w:sz w:val="16"/>
        <w:szCs w:val="16"/>
      </w:rPr>
      <w:t>GRV to CGRN Import Wizard — User Manual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23FAB"/>
    <w:multiLevelType w:val="hybridMultilevel"/>
    <w:tmpl w:val="87CE90D6"/>
    <w:lvl w:ilvl="0" w:tplc="C9822A58">
      <w:start w:val="1"/>
      <w:numFmt w:val="bullet"/>
      <w:lvlText w:val="●"/>
      <w:lvlJc w:val="left"/>
      <w:pPr>
        <w:ind w:left="720" w:hanging="360"/>
      </w:pPr>
    </w:lvl>
    <w:lvl w:ilvl="1" w:tplc="C2FA7B78">
      <w:start w:val="1"/>
      <w:numFmt w:val="bullet"/>
      <w:lvlText w:val="○"/>
      <w:lvlJc w:val="left"/>
      <w:pPr>
        <w:ind w:left="1440" w:hanging="360"/>
      </w:pPr>
    </w:lvl>
    <w:lvl w:ilvl="2" w:tplc="11427ACA">
      <w:start w:val="1"/>
      <w:numFmt w:val="bullet"/>
      <w:lvlText w:val="■"/>
      <w:lvlJc w:val="left"/>
      <w:pPr>
        <w:ind w:left="2160" w:hanging="360"/>
      </w:pPr>
    </w:lvl>
    <w:lvl w:ilvl="3" w:tplc="0052B7FC">
      <w:start w:val="1"/>
      <w:numFmt w:val="bullet"/>
      <w:lvlText w:val="●"/>
      <w:lvlJc w:val="left"/>
      <w:pPr>
        <w:ind w:left="2880" w:hanging="360"/>
      </w:pPr>
    </w:lvl>
    <w:lvl w:ilvl="4" w:tplc="C526EE50">
      <w:start w:val="1"/>
      <w:numFmt w:val="bullet"/>
      <w:lvlText w:val="○"/>
      <w:lvlJc w:val="left"/>
      <w:pPr>
        <w:ind w:left="3600" w:hanging="360"/>
      </w:pPr>
    </w:lvl>
    <w:lvl w:ilvl="5" w:tplc="38CAE69A">
      <w:start w:val="1"/>
      <w:numFmt w:val="bullet"/>
      <w:lvlText w:val="■"/>
      <w:lvlJc w:val="left"/>
      <w:pPr>
        <w:ind w:left="4320" w:hanging="360"/>
      </w:pPr>
    </w:lvl>
    <w:lvl w:ilvl="6" w:tplc="5D283F72">
      <w:start w:val="1"/>
      <w:numFmt w:val="bullet"/>
      <w:lvlText w:val="●"/>
      <w:lvlJc w:val="left"/>
      <w:pPr>
        <w:ind w:left="5040" w:hanging="360"/>
      </w:pPr>
    </w:lvl>
    <w:lvl w:ilvl="7" w:tplc="7B2A5EB2">
      <w:start w:val="1"/>
      <w:numFmt w:val="bullet"/>
      <w:lvlText w:val="●"/>
      <w:lvlJc w:val="left"/>
      <w:pPr>
        <w:ind w:left="5760" w:hanging="360"/>
      </w:pPr>
    </w:lvl>
    <w:lvl w:ilvl="8" w:tplc="52107FAC">
      <w:start w:val="1"/>
      <w:numFmt w:val="bullet"/>
      <w:lvlText w:val="●"/>
      <w:lvlJc w:val="left"/>
      <w:pPr>
        <w:ind w:left="6480" w:hanging="360"/>
      </w:pPr>
    </w:lvl>
  </w:abstractNum>
  <w:num w:numId="1" w16cid:durableId="13118643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EAF"/>
    <w:rsid w:val="0002221A"/>
    <w:rsid w:val="00092EAF"/>
    <w:rsid w:val="006950A5"/>
    <w:rsid w:val="00910EB8"/>
    <w:rsid w:val="00A703BC"/>
    <w:rsid w:val="00BE52A1"/>
    <w:rsid w:val="00C01779"/>
    <w:rsid w:val="00D9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3C719"/>
  <w15:docId w15:val="{A269061A-F16B-4018-874C-CC5AADEF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62626"/>
        <w:sz w:val="22"/>
        <w:szCs w:val="22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160"/>
      <w:outlineLvl w:val="0"/>
    </w:pPr>
    <w:rPr>
      <w:b/>
      <w:bCs/>
      <w:color w:val="1F3864"/>
      <w:sz w:val="30"/>
      <w:szCs w:val="30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C01779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C017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779"/>
  </w:style>
  <w:style w:type="paragraph" w:styleId="Footer">
    <w:name w:val="footer"/>
    <w:basedOn w:val="Normal"/>
    <w:link w:val="FooterChar"/>
    <w:uiPriority w:val="99"/>
    <w:unhideWhenUsed/>
    <w:rsid w:val="00C017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rajesh gotur</cp:lastModifiedBy>
  <cp:revision>2</cp:revision>
  <dcterms:created xsi:type="dcterms:W3CDTF">2026-07-18T04:21:00Z</dcterms:created>
  <dcterms:modified xsi:type="dcterms:W3CDTF">2026-07-18T04:21:00Z</dcterms:modified>
</cp:coreProperties>
</file>